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88" w:rsidRDefault="00972888" w:rsidP="0097288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Администрация муниципального района «Мещовский район» в соответствии с ст.39.18 Земельного Кодекса Российской Федерации информирует о наличии земельного участка из земель населенных пунктов, предоставляемого в аренду:</w:t>
      </w:r>
    </w:p>
    <w:p w:rsidR="00972888" w:rsidRDefault="00972888" w:rsidP="0097288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площадью 760 кв. метров с кадастровым номером 40:15:100110:211, адрес (местоположение): Местоположение установлено относительно ориентира, расположенного в границах участка. Почтовый адрес ориентира: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Калужская область, Мещовский район, г. Мещовск, переулок Чернышевского, д. 10 с разрешенным использованием: для индивидуального жилищного строительства.</w:t>
      </w:r>
    </w:p>
    <w:p w:rsidR="00972888" w:rsidRDefault="00972888" w:rsidP="009728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 xml:space="preserve">Заявления о предоставлении указанного земельного участка </w:t>
      </w:r>
      <w:r>
        <w:rPr>
          <w:rFonts w:eastAsiaTheme="minorHAnsi"/>
          <w:sz w:val="25"/>
          <w:szCs w:val="25"/>
          <w:lang w:eastAsia="en-US"/>
        </w:rPr>
        <w:t>подаются</w:t>
      </w:r>
      <w:r>
        <w:rPr>
          <w:sz w:val="25"/>
          <w:szCs w:val="25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"Интернет»</w:t>
      </w:r>
      <w:r>
        <w:rPr>
          <w:sz w:val="25"/>
          <w:szCs w:val="25"/>
        </w:rPr>
        <w:t xml:space="preserve"> в течение 30 дней с момента опубликования настоящего сообщения по адресу: Калужская область, Мещовский район, г. Мещовск, пр. Революции, </w:t>
      </w:r>
      <w:r w:rsidR="001C2076">
        <w:rPr>
          <w:sz w:val="25"/>
          <w:szCs w:val="25"/>
        </w:rPr>
        <w:t>д.47. Дата приема заявлений с 05.04.2021г по 04.05</w:t>
      </w:r>
      <w:bookmarkStart w:id="0" w:name="_GoBack"/>
      <w:bookmarkEnd w:id="0"/>
      <w:r>
        <w:rPr>
          <w:sz w:val="25"/>
          <w:szCs w:val="25"/>
        </w:rPr>
        <w:t>.2021г.</w:t>
      </w:r>
      <w:r>
        <w:rPr>
          <w:rFonts w:eastAsiaTheme="minorHAnsi"/>
          <w:sz w:val="25"/>
          <w:szCs w:val="25"/>
          <w:lang w:eastAsia="en-US"/>
        </w:rPr>
        <w:t xml:space="preserve"> </w:t>
      </w:r>
    </w:p>
    <w:p w:rsidR="00972888" w:rsidRDefault="00972888" w:rsidP="00972888"/>
    <w:p w:rsidR="00972888" w:rsidRDefault="00972888" w:rsidP="0097288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972888" w:rsidRDefault="00972888" w:rsidP="00972888"/>
    <w:p w:rsidR="00972888" w:rsidRDefault="00972888" w:rsidP="00972888">
      <w:pPr>
        <w:ind w:firstLine="540"/>
        <w:jc w:val="both"/>
        <w:rPr>
          <w:sz w:val="25"/>
          <w:szCs w:val="25"/>
        </w:rPr>
      </w:pPr>
    </w:p>
    <w:p w:rsidR="00972888" w:rsidRDefault="00972888" w:rsidP="00972888">
      <w:pPr>
        <w:ind w:firstLine="540"/>
        <w:jc w:val="both"/>
        <w:rPr>
          <w:sz w:val="25"/>
          <w:szCs w:val="25"/>
        </w:rPr>
      </w:pPr>
    </w:p>
    <w:p w:rsidR="00972888" w:rsidRDefault="00972888" w:rsidP="00972888"/>
    <w:p w:rsidR="00972888" w:rsidRDefault="00972888" w:rsidP="00972888"/>
    <w:p w:rsidR="00972888" w:rsidRDefault="00972888" w:rsidP="00972888"/>
    <w:p w:rsidR="00972888" w:rsidRDefault="00972888" w:rsidP="00972888"/>
    <w:p w:rsidR="00972888" w:rsidRDefault="00972888" w:rsidP="00972888"/>
    <w:p w:rsidR="00972888" w:rsidRDefault="00972888" w:rsidP="00972888"/>
    <w:p w:rsidR="00C6720F" w:rsidRDefault="001C2076"/>
    <w:sectPr w:rsidR="00C6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88"/>
    <w:rsid w:val="001C2076"/>
    <w:rsid w:val="00836952"/>
    <w:rsid w:val="00972888"/>
    <w:rsid w:val="00D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ГПМЕЩОВСК1</dc:creator>
  <cp:lastModifiedBy>ГПМЕЩОВСК1</cp:lastModifiedBy>
  <cp:revision>3</cp:revision>
  <dcterms:created xsi:type="dcterms:W3CDTF">2021-03-19T08:18:00Z</dcterms:created>
  <dcterms:modified xsi:type="dcterms:W3CDTF">2021-03-24T06:40:00Z</dcterms:modified>
</cp:coreProperties>
</file>